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41E74" w14:textId="39819322" w:rsidR="00185305" w:rsidRPr="00185305" w:rsidRDefault="00281150" w:rsidP="00281150">
      <w:pPr>
        <w:pStyle w:val="NoSpacing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noProof/>
          <w:sz w:val="36"/>
          <w:szCs w:val="36"/>
        </w:rPr>
        <w:drawing>
          <wp:inline distT="0" distB="0" distL="0" distR="0" wp14:anchorId="7B731100" wp14:editId="10114306">
            <wp:extent cx="1775460" cy="336808"/>
            <wp:effectExtent l="0" t="0" r="0" b="6350"/>
            <wp:docPr id="156403227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032275" name="Picture 1" descr="A black text on a white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389" cy="34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36"/>
          <w:szCs w:val="36"/>
        </w:rPr>
        <w:tab/>
      </w:r>
      <w:r>
        <w:rPr>
          <w:rFonts w:asciiTheme="minorHAnsi" w:hAnsiTheme="minorHAnsi"/>
          <w:b/>
          <w:sz w:val="36"/>
          <w:szCs w:val="36"/>
        </w:rPr>
        <w:tab/>
      </w:r>
      <w:r>
        <w:rPr>
          <w:rFonts w:asciiTheme="minorHAnsi" w:hAnsiTheme="minorHAnsi"/>
          <w:b/>
          <w:sz w:val="36"/>
          <w:szCs w:val="36"/>
        </w:rPr>
        <w:tab/>
      </w:r>
      <w:r w:rsidR="007B7DC0">
        <w:rPr>
          <w:rFonts w:asciiTheme="minorHAnsi" w:hAnsiTheme="minorHAnsi"/>
          <w:b/>
          <w:sz w:val="36"/>
          <w:szCs w:val="36"/>
        </w:rPr>
        <w:t>PATIENT COST ESTIMATION WORKSHEET</w:t>
      </w:r>
    </w:p>
    <w:p w14:paraId="56210F3F" w14:textId="77777777" w:rsidR="00185305" w:rsidRPr="004E307B" w:rsidRDefault="00185305" w:rsidP="00483B6F">
      <w:pPr>
        <w:pStyle w:val="NoSpacing"/>
        <w:rPr>
          <w:rFonts w:asciiTheme="minorHAnsi" w:hAnsiTheme="minorHAnsi"/>
          <w:sz w:val="22"/>
          <w:szCs w:val="22"/>
        </w:rPr>
      </w:pPr>
    </w:p>
    <w:p w14:paraId="1D5AACAC" w14:textId="77777777" w:rsidR="00281150" w:rsidRDefault="00281150" w:rsidP="001942F5">
      <w:pPr>
        <w:pStyle w:val="NoSpacing"/>
        <w:rPr>
          <w:rFonts w:asciiTheme="minorHAnsi" w:hAnsiTheme="minorHAnsi" w:cs="Tahoma"/>
        </w:rPr>
      </w:pPr>
    </w:p>
    <w:p w14:paraId="57C46019" w14:textId="18E64CBE" w:rsidR="001942F5" w:rsidRDefault="00281150" w:rsidP="001942F5">
      <w:pPr>
        <w:pStyle w:val="NoSpacing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We know how important it is for patients to know the approximate </w:t>
      </w:r>
      <w:r w:rsidR="00C12B57">
        <w:rPr>
          <w:rFonts w:asciiTheme="minorHAnsi" w:hAnsiTheme="minorHAnsi" w:cs="Tahoma"/>
          <w:sz w:val="22"/>
          <w:szCs w:val="22"/>
        </w:rPr>
        <w:t>a</w:t>
      </w:r>
      <w:r>
        <w:rPr>
          <w:rFonts w:asciiTheme="minorHAnsi" w:hAnsiTheme="minorHAnsi" w:cs="Tahoma"/>
          <w:sz w:val="22"/>
          <w:szCs w:val="22"/>
        </w:rPr>
        <w:t xml:space="preserve">mount their upcoming healthcare services will cost them. </w:t>
      </w:r>
      <w:r w:rsidR="00780659" w:rsidRPr="00281150">
        <w:rPr>
          <w:rFonts w:asciiTheme="minorHAnsi" w:hAnsiTheme="minorHAnsi" w:cs="Tahoma"/>
          <w:sz w:val="22"/>
          <w:szCs w:val="22"/>
        </w:rPr>
        <w:t xml:space="preserve">This worksheet </w:t>
      </w:r>
      <w:r w:rsidR="008121F2" w:rsidRPr="00281150">
        <w:rPr>
          <w:rFonts w:asciiTheme="minorHAnsi" w:hAnsiTheme="minorHAnsi" w:cs="Tahoma"/>
          <w:sz w:val="22"/>
          <w:szCs w:val="22"/>
        </w:rPr>
        <w:t xml:space="preserve">will prompt you to ask your insurance company questions that will help you understand coverage for your upcoming appointment. </w:t>
      </w:r>
      <w:r w:rsidR="00AD0FB4">
        <w:rPr>
          <w:rFonts w:asciiTheme="minorHAnsi" w:hAnsiTheme="minorHAnsi" w:cs="Tahoma"/>
          <w:sz w:val="22"/>
          <w:szCs w:val="22"/>
        </w:rPr>
        <w:br/>
      </w:r>
      <w:r w:rsidR="008E7DC8">
        <w:rPr>
          <w:rFonts w:asciiTheme="minorHAnsi" w:hAnsiTheme="minorHAnsi" w:cs="Tahoma"/>
          <w:sz w:val="22"/>
          <w:szCs w:val="22"/>
        </w:rPr>
        <w:t xml:space="preserve">Please call the customer service number on the back of your insurance card.  </w:t>
      </w:r>
      <w:r w:rsidR="00AD0FB4">
        <w:rPr>
          <w:rFonts w:asciiTheme="minorHAnsi" w:hAnsiTheme="minorHAnsi" w:cs="Tahoma"/>
          <w:sz w:val="22"/>
          <w:szCs w:val="22"/>
        </w:rPr>
        <w:t>Things to know before you call:</w:t>
      </w:r>
    </w:p>
    <w:p w14:paraId="79995F5F" w14:textId="139C9502" w:rsidR="00AD0FB4" w:rsidRDefault="00AD0FB4" w:rsidP="00AD0FB4">
      <w:pPr>
        <w:pStyle w:val="NoSpacing"/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</w:t>
      </w:r>
      <w:r w:rsidR="004E307B">
        <w:rPr>
          <w:rFonts w:asciiTheme="minorHAnsi" w:hAnsiTheme="minorHAnsi" w:cs="Tahoma"/>
          <w:sz w:val="22"/>
          <w:szCs w:val="22"/>
        </w:rPr>
        <w:t xml:space="preserve">ontact your </w:t>
      </w:r>
      <w:r>
        <w:rPr>
          <w:rFonts w:asciiTheme="minorHAnsi" w:hAnsiTheme="minorHAnsi" w:cs="Tahoma"/>
          <w:sz w:val="22"/>
          <w:szCs w:val="22"/>
        </w:rPr>
        <w:t>insurance company a minimum of 5 days</w:t>
      </w:r>
      <w:r w:rsidR="008E7DC8">
        <w:rPr>
          <w:rFonts w:asciiTheme="minorHAnsi" w:hAnsiTheme="minorHAnsi" w:cs="Tahoma"/>
          <w:sz w:val="22"/>
          <w:szCs w:val="22"/>
        </w:rPr>
        <w:t xml:space="preserve"> prior to your appointment.</w:t>
      </w:r>
    </w:p>
    <w:p w14:paraId="4DD2C2A7" w14:textId="77777777" w:rsidR="008E7DC8" w:rsidRDefault="008E7DC8" w:rsidP="00AD0FB4">
      <w:pPr>
        <w:pStyle w:val="NoSpacing"/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 call will need to be made for each insurance policy you have.</w:t>
      </w:r>
    </w:p>
    <w:p w14:paraId="2B7F8B29" w14:textId="16CDC4F3" w:rsidR="00AD0FB4" w:rsidRDefault="008E7DC8" w:rsidP="00AD0FB4">
      <w:pPr>
        <w:pStyle w:val="NoSpacing"/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The estimate you receive is only an estimate.  Your actual charges will depend upon decisions made during your appointment.</w:t>
      </w:r>
    </w:p>
    <w:p w14:paraId="4E34E0DF" w14:textId="5E6212F6" w:rsidR="008E7DC8" w:rsidRDefault="004E307B" w:rsidP="00AD0FB4">
      <w:pPr>
        <w:pStyle w:val="NoSpacing"/>
        <w:numPr>
          <w:ilvl w:val="0"/>
          <w:numId w:val="6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You will receive detailed information about your out-of-pocket cost on your Explanation of Benefits (EOB).  You will receive an EOB through the mail or the insurance company’s website after a claim has been filed.</w:t>
      </w:r>
    </w:p>
    <w:p w14:paraId="4FBA875A" w14:textId="77777777" w:rsidR="004E307B" w:rsidRPr="004E307B" w:rsidRDefault="004E307B" w:rsidP="00483B6F">
      <w:pPr>
        <w:pStyle w:val="NoSpacing"/>
        <w:rPr>
          <w:rFonts w:asciiTheme="minorHAnsi" w:hAnsiTheme="minorHAnsi" w:cs="Tahoma"/>
          <w:b/>
          <w:sz w:val="22"/>
          <w:szCs w:val="22"/>
          <w:u w:val="single"/>
        </w:rPr>
      </w:pPr>
    </w:p>
    <w:p w14:paraId="0CEE4784" w14:textId="737E4F71" w:rsidR="001942F5" w:rsidRPr="00B4404F" w:rsidRDefault="004067B6" w:rsidP="00483B6F">
      <w:pPr>
        <w:pStyle w:val="NoSpacing"/>
        <w:rPr>
          <w:rFonts w:asciiTheme="minorHAnsi" w:hAnsiTheme="minorHAnsi" w:cs="Tahoma"/>
          <w:b/>
        </w:rPr>
      </w:pPr>
      <w:r w:rsidRPr="00B4404F">
        <w:rPr>
          <w:rFonts w:asciiTheme="minorHAnsi" w:hAnsiTheme="minorHAnsi" w:cs="Tahoma"/>
          <w:b/>
        </w:rPr>
        <w:t xml:space="preserve">Listed below </w:t>
      </w:r>
      <w:r w:rsidR="00192ABD" w:rsidRPr="00B4404F">
        <w:rPr>
          <w:rFonts w:asciiTheme="minorHAnsi" w:hAnsiTheme="minorHAnsi" w:cs="Tahoma"/>
          <w:b/>
        </w:rPr>
        <w:t xml:space="preserve">are some questions to review with your insurance representative:    </w:t>
      </w:r>
    </w:p>
    <w:p w14:paraId="74B9C149" w14:textId="33F2B6D7" w:rsidR="00245B12" w:rsidRPr="004E307B" w:rsidRDefault="004E307B" w:rsidP="00483B6F">
      <w:pPr>
        <w:pStyle w:val="NoSpacing"/>
        <w:rPr>
          <w:rFonts w:asciiTheme="minorHAnsi" w:hAnsiTheme="minorHAnsi" w:cs="Tahoma"/>
          <w:i/>
          <w:iCs/>
          <w:sz w:val="22"/>
          <w:szCs w:val="22"/>
        </w:rPr>
      </w:pPr>
      <w:r>
        <w:rPr>
          <w:rFonts w:asciiTheme="minorHAnsi" w:hAnsiTheme="minorHAnsi" w:cs="Tahoma"/>
          <w:b/>
          <w:bCs/>
        </w:rPr>
        <w:br/>
      </w:r>
      <w:r w:rsidR="00245B12" w:rsidRPr="004E307B">
        <w:rPr>
          <w:rFonts w:asciiTheme="minorHAnsi" w:hAnsiTheme="minorHAnsi" w:cs="Tahoma"/>
          <w:b/>
          <w:bCs/>
          <w:sz w:val="22"/>
          <w:szCs w:val="22"/>
        </w:rPr>
        <w:t xml:space="preserve">Is </w:t>
      </w:r>
      <w:r w:rsidR="00245B12" w:rsidRPr="004E307B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              </w:t>
      </w:r>
      <w:r w:rsidR="00511B32" w:rsidRPr="004E307B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                </w:t>
      </w:r>
      <w:r w:rsidR="00245B12" w:rsidRPr="004E307B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      </w:t>
      </w:r>
      <w:r w:rsidR="00245B12" w:rsidRPr="004E307B">
        <w:rPr>
          <w:rFonts w:asciiTheme="minorHAnsi" w:hAnsiTheme="minorHAnsi" w:cs="Tahoma"/>
          <w:b/>
          <w:bCs/>
          <w:sz w:val="22"/>
          <w:szCs w:val="22"/>
        </w:rPr>
        <w:t xml:space="preserve"> Clinic in network for my plan?</w:t>
      </w:r>
      <w:r w:rsidR="00245B12" w:rsidRPr="004E307B">
        <w:rPr>
          <w:rFonts w:asciiTheme="minorHAnsi" w:hAnsiTheme="minorHAnsi" w:cs="Tahoma"/>
          <w:sz w:val="22"/>
          <w:szCs w:val="22"/>
        </w:rPr>
        <w:t xml:space="preserve"> </w:t>
      </w:r>
      <w:r w:rsidR="00245B12" w:rsidRPr="004E307B">
        <w:rPr>
          <w:rFonts w:asciiTheme="minorHAnsi" w:hAnsiTheme="minorHAnsi" w:cs="Tahoma"/>
          <w:i/>
          <w:iCs/>
          <w:sz w:val="22"/>
          <w:szCs w:val="22"/>
        </w:rPr>
        <w:t>Sometimes your provider m</w:t>
      </w:r>
      <w:r w:rsidR="001942F5" w:rsidRPr="004E307B">
        <w:rPr>
          <w:rFonts w:asciiTheme="minorHAnsi" w:hAnsiTheme="minorHAnsi" w:cs="Tahoma"/>
          <w:i/>
          <w:iCs/>
          <w:sz w:val="22"/>
          <w:szCs w:val="22"/>
        </w:rPr>
        <w:t>ay</w:t>
      </w:r>
      <w:r w:rsidR="00245B12" w:rsidRPr="004E307B">
        <w:rPr>
          <w:rFonts w:asciiTheme="minorHAnsi" w:hAnsiTheme="minorHAnsi" w:cs="Tahoma"/>
          <w:i/>
          <w:iCs/>
          <w:sz w:val="22"/>
          <w:szCs w:val="22"/>
        </w:rPr>
        <w:t xml:space="preserve"> refer you to another healthcare facility to receive specialty care. It is important to understand </w:t>
      </w:r>
      <w:r w:rsidR="001942F5" w:rsidRPr="004E307B">
        <w:rPr>
          <w:rFonts w:asciiTheme="minorHAnsi" w:hAnsiTheme="minorHAnsi" w:cs="Tahoma"/>
          <w:i/>
          <w:iCs/>
          <w:sz w:val="22"/>
          <w:szCs w:val="22"/>
        </w:rPr>
        <w:t>what your coverage is at other facilities.</w:t>
      </w:r>
      <w:r w:rsidR="008121F2" w:rsidRPr="004E307B">
        <w:rPr>
          <w:rFonts w:asciiTheme="minorHAnsi" w:hAnsiTheme="minorHAnsi" w:cs="Tahoma"/>
          <w:i/>
          <w:iCs/>
          <w:sz w:val="22"/>
          <w:szCs w:val="22"/>
        </w:rPr>
        <w:t xml:space="preserve"> Mankato Clinic can help you schedule tests at another facility if needed.</w:t>
      </w:r>
    </w:p>
    <w:p w14:paraId="17F3914E" w14:textId="77777777" w:rsidR="00245B12" w:rsidRPr="004E307B" w:rsidRDefault="00245B12" w:rsidP="00483B6F">
      <w:pPr>
        <w:pStyle w:val="NoSpacing"/>
        <w:rPr>
          <w:rFonts w:asciiTheme="minorHAnsi" w:hAnsiTheme="minorHAnsi" w:cs="Tahoma"/>
          <w:sz w:val="22"/>
          <w:szCs w:val="22"/>
        </w:rPr>
      </w:pPr>
    </w:p>
    <w:p w14:paraId="5FE097E0" w14:textId="141DF30E" w:rsidR="00245B12" w:rsidRPr="004E307B" w:rsidRDefault="00245B12" w:rsidP="00483B6F">
      <w:pPr>
        <w:pStyle w:val="NoSpacing"/>
        <w:rPr>
          <w:rFonts w:asciiTheme="minorHAnsi" w:hAnsiTheme="minorHAnsi" w:cs="Tahoma"/>
          <w:b/>
          <w:i/>
          <w:iCs/>
          <w:sz w:val="22"/>
          <w:szCs w:val="22"/>
          <w:u w:val="single"/>
        </w:rPr>
      </w:pPr>
      <w:r w:rsidRPr="004E307B">
        <w:rPr>
          <w:rFonts w:asciiTheme="minorHAnsi" w:hAnsiTheme="minorHAnsi" w:cs="Tahoma"/>
          <w:b/>
          <w:sz w:val="22"/>
          <w:szCs w:val="22"/>
        </w:rPr>
        <w:t>Do I need a referral?</w:t>
      </w:r>
      <w:r w:rsidRPr="004E307B">
        <w:rPr>
          <w:rFonts w:asciiTheme="minorHAnsi" w:hAnsiTheme="minorHAnsi" w:cs="Tahoma"/>
          <w:sz w:val="22"/>
          <w:szCs w:val="22"/>
        </w:rPr>
        <w:t xml:space="preserve"> </w:t>
      </w:r>
      <w:r w:rsidRPr="004E307B">
        <w:rPr>
          <w:rFonts w:asciiTheme="minorHAnsi" w:hAnsiTheme="minorHAnsi" w:cs="Tahoma"/>
          <w:i/>
          <w:iCs/>
          <w:sz w:val="22"/>
          <w:szCs w:val="22"/>
        </w:rPr>
        <w:t>A referral is an approval from your physician to be seen at a facility other than your primary care clinic.</w:t>
      </w:r>
    </w:p>
    <w:p w14:paraId="759C15DA" w14:textId="77777777" w:rsidR="008444AB" w:rsidRPr="001942F5" w:rsidRDefault="008444AB" w:rsidP="00483B6F">
      <w:pPr>
        <w:pStyle w:val="NoSpacing"/>
        <w:rPr>
          <w:rFonts w:asciiTheme="minorHAnsi" w:hAnsiTheme="minorHAnsi" w:cs="Tahoma"/>
          <w:i/>
          <w:iCs/>
          <w:sz w:val="20"/>
          <w:szCs w:val="20"/>
        </w:rPr>
      </w:pPr>
    </w:p>
    <w:p w14:paraId="3A445910" w14:textId="235E49FE" w:rsidR="00245B12" w:rsidRPr="004E307B" w:rsidRDefault="00245B12" w:rsidP="00483B6F">
      <w:pPr>
        <w:pStyle w:val="NoSpacing"/>
        <w:rPr>
          <w:rFonts w:asciiTheme="minorHAnsi" w:hAnsiTheme="minorHAnsi" w:cs="Tahoma"/>
          <w:i/>
          <w:iCs/>
          <w:sz w:val="22"/>
          <w:szCs w:val="22"/>
        </w:rPr>
      </w:pPr>
      <w:r w:rsidRPr="004E307B">
        <w:rPr>
          <w:rFonts w:asciiTheme="minorHAnsi" w:hAnsiTheme="minorHAnsi" w:cs="Tahoma"/>
          <w:b/>
          <w:sz w:val="22"/>
          <w:szCs w:val="22"/>
        </w:rPr>
        <w:t>Do I need a prior authorization?</w:t>
      </w:r>
      <w:r w:rsidRPr="004E307B">
        <w:rPr>
          <w:rFonts w:asciiTheme="minorHAnsi" w:hAnsiTheme="minorHAnsi" w:cs="Tahoma"/>
          <w:sz w:val="22"/>
          <w:szCs w:val="22"/>
        </w:rPr>
        <w:t xml:space="preserve">  </w:t>
      </w:r>
      <w:r w:rsidR="00474456" w:rsidRPr="004E307B">
        <w:rPr>
          <w:rFonts w:asciiTheme="minorHAnsi" w:hAnsiTheme="minorHAnsi" w:cs="Tahoma"/>
          <w:i/>
          <w:iCs/>
          <w:sz w:val="22"/>
          <w:szCs w:val="22"/>
        </w:rPr>
        <w:t>This is a</w:t>
      </w:r>
      <w:r w:rsidRPr="004E307B">
        <w:rPr>
          <w:rFonts w:asciiTheme="minorHAnsi" w:hAnsiTheme="minorHAnsi" w:cs="Tahoma"/>
          <w:i/>
          <w:iCs/>
          <w:sz w:val="22"/>
          <w:szCs w:val="22"/>
        </w:rPr>
        <w:t xml:space="preserve"> formal request to your insurance </w:t>
      </w:r>
      <w:r w:rsidR="001942F5" w:rsidRPr="004E307B">
        <w:rPr>
          <w:rFonts w:asciiTheme="minorHAnsi" w:hAnsiTheme="minorHAnsi" w:cs="Tahoma"/>
          <w:i/>
          <w:iCs/>
          <w:sz w:val="22"/>
          <w:szCs w:val="22"/>
        </w:rPr>
        <w:t>company</w:t>
      </w:r>
      <w:r w:rsidRPr="004E307B">
        <w:rPr>
          <w:rFonts w:asciiTheme="minorHAnsi" w:hAnsiTheme="minorHAnsi" w:cs="Tahoma"/>
          <w:i/>
          <w:iCs/>
          <w:sz w:val="22"/>
          <w:szCs w:val="22"/>
        </w:rPr>
        <w:t xml:space="preserve"> to pre-approve services, based on medical necessity.</w:t>
      </w:r>
      <w:r w:rsidR="00C30CBB" w:rsidRPr="004E307B">
        <w:rPr>
          <w:rFonts w:asciiTheme="minorHAnsi" w:hAnsiTheme="minorHAnsi" w:cs="Tahoma"/>
          <w:i/>
          <w:iCs/>
          <w:sz w:val="22"/>
          <w:szCs w:val="22"/>
        </w:rPr>
        <w:t xml:space="preserve"> Prior authorization is not a guarantee of payment. </w:t>
      </w:r>
    </w:p>
    <w:p w14:paraId="233E3222" w14:textId="77777777" w:rsidR="00245B12" w:rsidRPr="004E307B" w:rsidRDefault="00245B12" w:rsidP="00483B6F">
      <w:pPr>
        <w:pStyle w:val="NoSpacing"/>
        <w:rPr>
          <w:rFonts w:asciiTheme="minorHAnsi" w:hAnsiTheme="minorHAnsi" w:cs="Tahoma"/>
          <w:sz w:val="22"/>
          <w:szCs w:val="22"/>
        </w:rPr>
      </w:pPr>
    </w:p>
    <w:p w14:paraId="7EE579BD" w14:textId="3B53DCDC" w:rsidR="00245B12" w:rsidRPr="004E307B" w:rsidRDefault="00245B12" w:rsidP="00483B6F">
      <w:pPr>
        <w:pStyle w:val="NoSpacing"/>
        <w:rPr>
          <w:rFonts w:asciiTheme="minorHAnsi" w:hAnsiTheme="minorHAnsi" w:cs="Tahoma"/>
          <w:i/>
          <w:iCs/>
          <w:sz w:val="22"/>
          <w:szCs w:val="22"/>
        </w:rPr>
      </w:pPr>
      <w:r w:rsidRPr="004E307B">
        <w:rPr>
          <w:rFonts w:asciiTheme="minorHAnsi" w:hAnsiTheme="minorHAnsi" w:cs="Tahoma"/>
          <w:b/>
          <w:sz w:val="22"/>
          <w:szCs w:val="22"/>
        </w:rPr>
        <w:t>Do I have a copay?</w:t>
      </w:r>
      <w:r w:rsidRPr="004E307B">
        <w:rPr>
          <w:rFonts w:asciiTheme="minorHAnsi" w:hAnsiTheme="minorHAnsi" w:cs="Tahoma"/>
          <w:sz w:val="22"/>
          <w:szCs w:val="22"/>
        </w:rPr>
        <w:t xml:space="preserve"> </w:t>
      </w:r>
      <w:r w:rsidRPr="004E307B">
        <w:rPr>
          <w:rFonts w:asciiTheme="minorHAnsi" w:hAnsiTheme="minorHAnsi" w:cs="Tahoma"/>
          <w:i/>
          <w:iCs/>
          <w:sz w:val="22"/>
          <w:szCs w:val="22"/>
        </w:rPr>
        <w:t>A copay is a fixed amount you pay for a healthcare servic</w:t>
      </w:r>
      <w:r w:rsidR="00EE3880" w:rsidRPr="004E307B">
        <w:rPr>
          <w:rFonts w:asciiTheme="minorHAnsi" w:hAnsiTheme="minorHAnsi" w:cs="Tahoma"/>
          <w:i/>
          <w:iCs/>
          <w:sz w:val="22"/>
          <w:szCs w:val="22"/>
        </w:rPr>
        <w:t>e</w:t>
      </w:r>
      <w:r w:rsidRPr="004E307B">
        <w:rPr>
          <w:rFonts w:asciiTheme="minorHAnsi" w:hAnsiTheme="minorHAnsi" w:cs="Tahoma"/>
          <w:i/>
          <w:iCs/>
          <w:sz w:val="22"/>
          <w:szCs w:val="22"/>
        </w:rPr>
        <w:t xml:space="preserve"> at the time of service.</w:t>
      </w:r>
    </w:p>
    <w:p w14:paraId="7CB193AC" w14:textId="77777777" w:rsidR="00245B12" w:rsidRPr="004E307B" w:rsidRDefault="00245B12" w:rsidP="00483B6F">
      <w:pPr>
        <w:pStyle w:val="NoSpacing"/>
        <w:rPr>
          <w:rFonts w:asciiTheme="minorHAnsi" w:hAnsiTheme="minorHAnsi" w:cs="Tahoma"/>
          <w:sz w:val="22"/>
          <w:szCs w:val="22"/>
        </w:rPr>
      </w:pPr>
    </w:p>
    <w:p w14:paraId="19F98E7A" w14:textId="09638E1B" w:rsidR="00245B12" w:rsidRPr="004E307B" w:rsidRDefault="00245B12" w:rsidP="00245B12">
      <w:pPr>
        <w:pStyle w:val="NoSpacing"/>
        <w:rPr>
          <w:rFonts w:asciiTheme="minorHAnsi" w:hAnsiTheme="minorHAnsi" w:cs="Tahoma"/>
          <w:i/>
          <w:iCs/>
          <w:sz w:val="22"/>
          <w:szCs w:val="22"/>
        </w:rPr>
      </w:pPr>
      <w:r w:rsidRPr="004E307B">
        <w:rPr>
          <w:rFonts w:asciiTheme="minorHAnsi" w:hAnsiTheme="minorHAnsi" w:cs="Tahoma"/>
          <w:b/>
          <w:sz w:val="22"/>
          <w:szCs w:val="22"/>
        </w:rPr>
        <w:t>What is my co-insurance/coverage level for this service</w:t>
      </w:r>
      <w:r w:rsidRPr="004E307B">
        <w:rPr>
          <w:rFonts w:asciiTheme="minorHAnsi" w:hAnsiTheme="minorHAnsi" w:cs="Tahoma"/>
          <w:b/>
          <w:i/>
          <w:iCs/>
          <w:sz w:val="22"/>
          <w:szCs w:val="22"/>
        </w:rPr>
        <w:t>?</w:t>
      </w:r>
      <w:r w:rsidRPr="004E307B">
        <w:rPr>
          <w:rFonts w:asciiTheme="minorHAnsi" w:hAnsiTheme="minorHAnsi" w:cs="Tahoma"/>
          <w:i/>
          <w:iCs/>
          <w:sz w:val="22"/>
          <w:szCs w:val="22"/>
        </w:rPr>
        <w:t xml:space="preserve"> </w:t>
      </w:r>
      <w:r w:rsidR="001942F5" w:rsidRPr="004E307B">
        <w:rPr>
          <w:rFonts w:asciiTheme="minorHAnsi" w:hAnsiTheme="minorHAnsi" w:cs="Tahoma"/>
          <w:i/>
          <w:iCs/>
          <w:sz w:val="22"/>
          <w:szCs w:val="22"/>
        </w:rPr>
        <w:t>This is y</w:t>
      </w:r>
      <w:r w:rsidRPr="004E307B">
        <w:rPr>
          <w:rFonts w:asciiTheme="minorHAnsi" w:hAnsiTheme="minorHAnsi" w:cs="Tahoma"/>
          <w:i/>
          <w:iCs/>
          <w:sz w:val="22"/>
          <w:szCs w:val="22"/>
        </w:rPr>
        <w:t>our share of the cost of a covered healthcare service</w:t>
      </w:r>
      <w:r w:rsidR="001942F5" w:rsidRPr="004E307B">
        <w:rPr>
          <w:rFonts w:asciiTheme="minorHAnsi" w:hAnsiTheme="minorHAnsi" w:cs="Tahoma"/>
          <w:i/>
          <w:iCs/>
          <w:sz w:val="22"/>
          <w:szCs w:val="22"/>
        </w:rPr>
        <w:t>.</w:t>
      </w:r>
      <w:r w:rsidRPr="004E307B">
        <w:rPr>
          <w:rFonts w:asciiTheme="minorHAnsi" w:hAnsiTheme="minorHAnsi" w:cs="Tahoma"/>
          <w:i/>
          <w:iCs/>
          <w:sz w:val="22"/>
          <w:szCs w:val="22"/>
        </w:rPr>
        <w:t xml:space="preserve">  You start paying co-insurance after you’ve paid your plan’s deductible</w:t>
      </w:r>
      <w:r w:rsidR="001942F5" w:rsidRPr="004E307B">
        <w:rPr>
          <w:rFonts w:asciiTheme="minorHAnsi" w:hAnsiTheme="minorHAnsi" w:cs="Tahoma"/>
          <w:i/>
          <w:iCs/>
          <w:sz w:val="22"/>
          <w:szCs w:val="22"/>
        </w:rPr>
        <w:t>,</w:t>
      </w:r>
      <w:r w:rsidRPr="004E307B">
        <w:rPr>
          <w:rFonts w:asciiTheme="minorHAnsi" w:hAnsiTheme="minorHAnsi" w:cs="Tahoma"/>
          <w:i/>
          <w:iCs/>
          <w:sz w:val="22"/>
          <w:szCs w:val="22"/>
        </w:rPr>
        <w:t xml:space="preserve"> if applicable.  For example, if your specific insurance plan is 80/20, as a patient, you will pay 20% of the bill once your deductible is met.</w:t>
      </w:r>
    </w:p>
    <w:p w14:paraId="6663D864" w14:textId="77777777" w:rsidR="00245B12" w:rsidRPr="004E307B" w:rsidRDefault="00245B12" w:rsidP="00483B6F">
      <w:pPr>
        <w:pStyle w:val="NoSpacing"/>
        <w:rPr>
          <w:rFonts w:asciiTheme="minorHAnsi" w:hAnsiTheme="minorHAnsi" w:cs="Tahoma"/>
          <w:sz w:val="22"/>
          <w:szCs w:val="22"/>
        </w:rPr>
      </w:pPr>
    </w:p>
    <w:p w14:paraId="6E4E5F04" w14:textId="3DBCA71B" w:rsidR="00245B12" w:rsidRPr="004E307B" w:rsidRDefault="00245B12" w:rsidP="00245B12">
      <w:pPr>
        <w:pStyle w:val="NoSpacing"/>
        <w:rPr>
          <w:rFonts w:asciiTheme="minorHAnsi" w:hAnsiTheme="minorHAnsi" w:cs="Tahoma"/>
          <w:i/>
          <w:iCs/>
          <w:sz w:val="22"/>
          <w:szCs w:val="22"/>
        </w:rPr>
      </w:pPr>
      <w:r w:rsidRPr="004E307B">
        <w:rPr>
          <w:rFonts w:asciiTheme="minorHAnsi" w:hAnsiTheme="minorHAnsi" w:cs="Tahoma"/>
          <w:b/>
          <w:sz w:val="22"/>
          <w:szCs w:val="22"/>
        </w:rPr>
        <w:t>Do I have a deductible?</w:t>
      </w:r>
      <w:r w:rsidRPr="004E307B">
        <w:rPr>
          <w:rFonts w:ascii="Tahoma" w:hAnsi="Tahoma" w:cs="Tahoma"/>
          <w:sz w:val="22"/>
          <w:szCs w:val="22"/>
        </w:rPr>
        <w:t xml:space="preserve"> </w:t>
      </w:r>
      <w:r w:rsidR="00E20811" w:rsidRPr="004E307B">
        <w:rPr>
          <w:rFonts w:asciiTheme="minorHAnsi" w:hAnsiTheme="minorHAnsi" w:cs="Tahoma"/>
          <w:i/>
          <w:iCs/>
          <w:sz w:val="22"/>
          <w:szCs w:val="22"/>
        </w:rPr>
        <w:t>A deductible is th</w:t>
      </w:r>
      <w:r w:rsidRPr="004E307B">
        <w:rPr>
          <w:rFonts w:asciiTheme="minorHAnsi" w:hAnsiTheme="minorHAnsi" w:cs="Tahoma"/>
          <w:i/>
          <w:iCs/>
          <w:sz w:val="22"/>
          <w:szCs w:val="22"/>
        </w:rPr>
        <w:t>e amount you owe for covered healthcare services before your health insurance or plan begins to pay.</w:t>
      </w:r>
    </w:p>
    <w:p w14:paraId="1A01423A" w14:textId="478DF10B" w:rsidR="00245B12" w:rsidRPr="004E307B" w:rsidRDefault="00245B12" w:rsidP="001942F5">
      <w:pPr>
        <w:pStyle w:val="NoSpacing"/>
        <w:rPr>
          <w:rFonts w:asciiTheme="minorHAnsi" w:hAnsiTheme="minorHAnsi" w:cs="Tahoma"/>
          <w:sz w:val="22"/>
          <w:szCs w:val="22"/>
        </w:rPr>
      </w:pPr>
      <w:r w:rsidRPr="004E307B">
        <w:rPr>
          <w:rFonts w:asciiTheme="minorHAnsi" w:hAnsiTheme="minorHAnsi" w:cs="Tahoma"/>
          <w:sz w:val="22"/>
          <w:szCs w:val="22"/>
        </w:rPr>
        <w:t>If yes, how much is my deductible?</w:t>
      </w:r>
    </w:p>
    <w:p w14:paraId="6E8BD37C" w14:textId="77777777" w:rsidR="00245B12" w:rsidRPr="004E307B" w:rsidRDefault="00245B12" w:rsidP="001942F5">
      <w:pPr>
        <w:pStyle w:val="NoSpacing"/>
        <w:rPr>
          <w:rFonts w:asciiTheme="minorHAnsi" w:hAnsiTheme="minorHAnsi" w:cs="Tahoma"/>
          <w:bCs/>
          <w:sz w:val="22"/>
          <w:szCs w:val="22"/>
        </w:rPr>
      </w:pPr>
      <w:r w:rsidRPr="004E307B">
        <w:rPr>
          <w:rFonts w:asciiTheme="minorHAnsi" w:hAnsiTheme="minorHAnsi" w:cs="Tahoma"/>
          <w:bCs/>
          <w:sz w:val="22"/>
          <w:szCs w:val="22"/>
        </w:rPr>
        <w:t>How much have I paid towards my deductible so far this plan period?</w:t>
      </w:r>
    </w:p>
    <w:p w14:paraId="612862B4" w14:textId="77777777" w:rsidR="001942F5" w:rsidRPr="004E307B" w:rsidRDefault="001942F5" w:rsidP="00245B12">
      <w:pPr>
        <w:pStyle w:val="NoSpacing"/>
        <w:rPr>
          <w:rFonts w:asciiTheme="minorHAnsi" w:hAnsiTheme="minorHAnsi" w:cs="Tahoma"/>
          <w:bCs/>
          <w:i/>
          <w:iCs/>
          <w:sz w:val="22"/>
          <w:szCs w:val="22"/>
        </w:rPr>
      </w:pPr>
    </w:p>
    <w:p w14:paraId="23A52490" w14:textId="49D9C721" w:rsidR="00BE7D63" w:rsidRPr="001942F5" w:rsidRDefault="00245B12" w:rsidP="00483B6F">
      <w:pPr>
        <w:pStyle w:val="NoSpacing"/>
        <w:rPr>
          <w:rFonts w:asciiTheme="minorHAnsi" w:hAnsiTheme="minorHAnsi" w:cs="Tahoma"/>
          <w:i/>
          <w:iCs/>
        </w:rPr>
      </w:pPr>
      <w:r w:rsidRPr="008C0DF1">
        <w:rPr>
          <w:rFonts w:asciiTheme="minorHAnsi" w:hAnsiTheme="minorHAnsi" w:cs="Tahoma"/>
          <w:b/>
        </w:rPr>
        <w:t xml:space="preserve">Do I have an </w:t>
      </w:r>
      <w:r w:rsidR="001942F5" w:rsidRPr="008C0DF1">
        <w:rPr>
          <w:rFonts w:asciiTheme="minorHAnsi" w:hAnsiTheme="minorHAnsi" w:cs="Tahoma"/>
          <w:b/>
        </w:rPr>
        <w:t>out-of-pocket</w:t>
      </w:r>
      <w:r w:rsidRPr="008C0DF1">
        <w:rPr>
          <w:rFonts w:asciiTheme="minorHAnsi" w:hAnsiTheme="minorHAnsi" w:cs="Tahoma"/>
          <w:b/>
        </w:rPr>
        <w:t xml:space="preserve"> maximum?</w:t>
      </w:r>
      <w:r w:rsidRPr="00BE7D63">
        <w:rPr>
          <w:rFonts w:ascii="Tahoma" w:hAnsi="Tahoma" w:cs="Tahoma"/>
        </w:rPr>
        <w:t xml:space="preserve"> </w:t>
      </w:r>
      <w:r w:rsidRPr="001942F5">
        <w:rPr>
          <w:rFonts w:asciiTheme="minorHAnsi" w:hAnsiTheme="minorHAnsi" w:cs="Tahoma"/>
          <w:i/>
          <w:iCs/>
        </w:rPr>
        <w:t>Th</w:t>
      </w:r>
      <w:r w:rsidR="001942F5">
        <w:rPr>
          <w:rFonts w:asciiTheme="minorHAnsi" w:hAnsiTheme="minorHAnsi" w:cs="Tahoma"/>
          <w:i/>
          <w:iCs/>
        </w:rPr>
        <w:t>is is th</w:t>
      </w:r>
      <w:r w:rsidRPr="001942F5">
        <w:rPr>
          <w:rFonts w:asciiTheme="minorHAnsi" w:hAnsiTheme="minorHAnsi" w:cs="Tahoma"/>
          <w:i/>
          <w:iCs/>
        </w:rPr>
        <w:t>e maximum amount you would have to pay per plan year or per lifetime depending on your plan.</w:t>
      </w:r>
    </w:p>
    <w:p w14:paraId="6E29A120" w14:textId="77777777" w:rsidR="001942F5" w:rsidRDefault="001942F5" w:rsidP="00D5182E">
      <w:pPr>
        <w:pStyle w:val="NoSpacing"/>
        <w:rPr>
          <w:rFonts w:asciiTheme="minorHAnsi" w:hAnsiTheme="minorHAnsi" w:cs="Tahoma"/>
          <w:b/>
          <w:sz w:val="18"/>
          <w:szCs w:val="18"/>
        </w:rPr>
      </w:pPr>
    </w:p>
    <w:tbl>
      <w:tblPr>
        <w:tblStyle w:val="TableGrid"/>
        <w:tblW w:w="9913" w:type="dxa"/>
        <w:tblLook w:val="04A0" w:firstRow="1" w:lastRow="0" w:firstColumn="1" w:lastColumn="0" w:noHBand="0" w:noVBand="1"/>
      </w:tblPr>
      <w:tblGrid>
        <w:gridCol w:w="5650"/>
        <w:gridCol w:w="1740"/>
        <w:gridCol w:w="2523"/>
      </w:tblGrid>
      <w:tr w:rsidR="008121F2" w:rsidRPr="004E307B" w14:paraId="6CE77100" w14:textId="77777777" w:rsidTr="008121F2">
        <w:trPr>
          <w:trHeight w:val="209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4389" w14:textId="77777777" w:rsidR="008121F2" w:rsidRPr="004E307B" w:rsidRDefault="008121F2">
            <w:pPr>
              <w:pStyle w:val="NoSpacing"/>
              <w:rPr>
                <w:rFonts w:asciiTheme="minorHAnsi" w:hAnsiTheme="minorHAnsi" w:cs="Tahoma"/>
                <w:sz w:val="22"/>
                <w:szCs w:val="22"/>
              </w:rPr>
            </w:pPr>
            <w:r w:rsidRPr="004E307B">
              <w:rPr>
                <w:rFonts w:asciiTheme="minorHAnsi" w:hAnsiTheme="minorHAnsi" w:cs="Tahoma"/>
                <w:sz w:val="22"/>
                <w:szCs w:val="22"/>
              </w:rPr>
              <w:t xml:space="preserve">You are scheduled for the following services: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9B63" w14:textId="77777777" w:rsidR="008121F2" w:rsidRPr="004E307B" w:rsidRDefault="008121F2">
            <w:pPr>
              <w:pStyle w:val="NoSpacing"/>
              <w:rPr>
                <w:rFonts w:asciiTheme="minorHAnsi" w:hAnsiTheme="minorHAnsi" w:cs="Tahoma"/>
                <w:sz w:val="22"/>
                <w:szCs w:val="22"/>
              </w:rPr>
            </w:pPr>
            <w:r w:rsidRPr="004E307B">
              <w:rPr>
                <w:rFonts w:asciiTheme="minorHAnsi" w:hAnsiTheme="minorHAnsi" w:cs="Tahoma"/>
                <w:sz w:val="22"/>
                <w:szCs w:val="22"/>
              </w:rPr>
              <w:t>CPT code(s):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FCC9" w14:textId="77777777" w:rsidR="008121F2" w:rsidRPr="004E307B" w:rsidRDefault="008121F2">
            <w:pPr>
              <w:pStyle w:val="NoSpacing"/>
              <w:rPr>
                <w:rFonts w:asciiTheme="minorHAnsi" w:hAnsiTheme="minorHAnsi" w:cs="Tahoma"/>
                <w:sz w:val="22"/>
                <w:szCs w:val="22"/>
              </w:rPr>
            </w:pPr>
            <w:r w:rsidRPr="004E307B">
              <w:rPr>
                <w:rFonts w:asciiTheme="minorHAnsi" w:hAnsiTheme="minorHAnsi" w:cs="Tahoma"/>
                <w:sz w:val="22"/>
                <w:szCs w:val="22"/>
              </w:rPr>
              <w:t xml:space="preserve">Estimated charge: </w:t>
            </w:r>
          </w:p>
        </w:tc>
      </w:tr>
      <w:tr w:rsidR="008121F2" w:rsidRPr="004E307B" w14:paraId="6B13C369" w14:textId="77777777" w:rsidTr="008121F2">
        <w:trPr>
          <w:trHeight w:val="47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FFDE" w14:textId="77777777" w:rsidR="008121F2" w:rsidRPr="004E307B" w:rsidRDefault="008121F2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ACA9" w14:textId="77777777" w:rsidR="008121F2" w:rsidRPr="004E307B" w:rsidRDefault="008121F2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E09" w14:textId="77777777" w:rsidR="008121F2" w:rsidRPr="004E307B" w:rsidRDefault="008121F2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121F2" w:rsidRPr="004E307B" w14:paraId="37B5862B" w14:textId="77777777" w:rsidTr="008121F2">
        <w:trPr>
          <w:trHeight w:val="51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92AB" w14:textId="77777777" w:rsidR="008121F2" w:rsidRPr="004E307B" w:rsidRDefault="008121F2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B051" w14:textId="77777777" w:rsidR="008121F2" w:rsidRPr="004E307B" w:rsidRDefault="008121F2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F98D" w14:textId="77777777" w:rsidR="008121F2" w:rsidRPr="004E307B" w:rsidRDefault="008121F2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D1FFDB0" w14:textId="77777777" w:rsidR="001942F5" w:rsidRPr="004E307B" w:rsidRDefault="001942F5" w:rsidP="00D5182E">
      <w:pPr>
        <w:pStyle w:val="NoSpacing"/>
        <w:rPr>
          <w:rFonts w:asciiTheme="minorHAnsi" w:hAnsiTheme="minorHAnsi" w:cs="Tahoma"/>
          <w:b/>
          <w:sz w:val="22"/>
          <w:szCs w:val="22"/>
        </w:rPr>
      </w:pPr>
    </w:p>
    <w:p w14:paraId="19BD38CC" w14:textId="77777777" w:rsidR="001942F5" w:rsidRDefault="001942F5" w:rsidP="00D5182E">
      <w:pPr>
        <w:pStyle w:val="NoSpacing"/>
        <w:rPr>
          <w:rFonts w:asciiTheme="minorHAnsi" w:hAnsiTheme="minorHAnsi" w:cs="Tahoma"/>
          <w:b/>
          <w:sz w:val="18"/>
          <w:szCs w:val="18"/>
        </w:rPr>
      </w:pPr>
    </w:p>
    <w:p w14:paraId="00BDE07C" w14:textId="3A77F1C8" w:rsidR="001942F5" w:rsidRPr="004E307B" w:rsidRDefault="001942F5" w:rsidP="00D5182E">
      <w:pPr>
        <w:pStyle w:val="NoSpacing"/>
        <w:rPr>
          <w:rFonts w:asciiTheme="minorHAnsi" w:hAnsiTheme="minorHAnsi" w:cs="Tahoma"/>
          <w:sz w:val="18"/>
          <w:szCs w:val="18"/>
        </w:rPr>
      </w:pPr>
      <w:r w:rsidRPr="004E307B">
        <w:rPr>
          <w:rFonts w:asciiTheme="minorHAnsi" w:hAnsiTheme="minorHAnsi" w:cs="Tahoma"/>
          <w:sz w:val="22"/>
          <w:szCs w:val="22"/>
        </w:rPr>
        <w:t>For additional questions</w:t>
      </w:r>
      <w:r w:rsidR="00545AFB">
        <w:rPr>
          <w:rFonts w:asciiTheme="minorHAnsi" w:hAnsiTheme="minorHAnsi" w:cs="Tahoma"/>
          <w:sz w:val="22"/>
          <w:szCs w:val="22"/>
        </w:rPr>
        <w:t xml:space="preserve">, </w:t>
      </w:r>
      <w:r w:rsidR="00545AFB" w:rsidRPr="004F1DCF">
        <w:rPr>
          <w:rFonts w:asciiTheme="minorHAnsi" w:hAnsiTheme="minorHAnsi" w:cs="Tahoma"/>
          <w:sz w:val="22"/>
          <w:szCs w:val="22"/>
        </w:rPr>
        <w:t xml:space="preserve">estimates or payment options </w:t>
      </w:r>
      <w:r w:rsidR="008121F2" w:rsidRPr="004E307B">
        <w:rPr>
          <w:rFonts w:asciiTheme="minorHAnsi" w:hAnsiTheme="minorHAnsi" w:cs="Tahoma"/>
          <w:sz w:val="22"/>
          <w:szCs w:val="22"/>
        </w:rPr>
        <w:t>for upcoming appointments at Mankato Clinic,</w:t>
      </w:r>
      <w:r w:rsidRPr="004E307B">
        <w:rPr>
          <w:rFonts w:asciiTheme="minorHAnsi" w:hAnsiTheme="minorHAnsi" w:cs="Tahoma"/>
          <w:sz w:val="22"/>
          <w:szCs w:val="22"/>
        </w:rPr>
        <w:t xml:space="preserve"> please contact Patient Financial Services at 507-389-8507.</w:t>
      </w:r>
      <w:r w:rsidR="004E307B">
        <w:rPr>
          <w:rFonts w:asciiTheme="minorHAnsi" w:hAnsiTheme="minorHAnsi" w:cs="Tahoma"/>
        </w:rPr>
        <w:br/>
      </w:r>
      <w:r w:rsidR="00281150">
        <w:rPr>
          <w:rFonts w:asciiTheme="minorHAnsi" w:hAnsiTheme="minorHAnsi" w:cs="Tahoma"/>
          <w:b/>
          <w:sz w:val="18"/>
          <w:szCs w:val="18"/>
        </w:rPr>
        <w:br/>
      </w:r>
    </w:p>
    <w:sectPr w:rsidR="001942F5" w:rsidRPr="004E307B" w:rsidSect="00487355">
      <w:footerReference w:type="default" r:id="rId12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63EA0" w14:textId="77777777" w:rsidR="007F6904" w:rsidRDefault="007F6904" w:rsidP="008121F2">
      <w:r>
        <w:separator/>
      </w:r>
    </w:p>
  </w:endnote>
  <w:endnote w:type="continuationSeparator" w:id="0">
    <w:p w14:paraId="41F84453" w14:textId="77777777" w:rsidR="007F6904" w:rsidRDefault="007F6904" w:rsidP="0081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337F" w14:textId="25FDCA5B" w:rsidR="008121F2" w:rsidRPr="004F1DCF" w:rsidRDefault="004F1DCF">
    <w:pPr>
      <w:pStyle w:val="Footer"/>
      <w:rPr>
        <w:rFonts w:asciiTheme="majorHAnsi" w:hAnsiTheme="majorHAnsi" w:cstheme="majorHAnsi"/>
        <w:sz w:val="18"/>
        <w:szCs w:val="18"/>
      </w:rPr>
    </w:pPr>
    <w:r w:rsidRPr="004F1DCF">
      <w:rPr>
        <w:rFonts w:asciiTheme="majorHAnsi" w:hAnsiTheme="majorHAnsi" w:cstheme="majorHAnsi"/>
        <w:sz w:val="18"/>
        <w:szCs w:val="18"/>
      </w:rPr>
      <w:t>MC2314(02/24)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3FAA7" w14:textId="77777777" w:rsidR="007F6904" w:rsidRDefault="007F6904" w:rsidP="008121F2">
      <w:r>
        <w:separator/>
      </w:r>
    </w:p>
  </w:footnote>
  <w:footnote w:type="continuationSeparator" w:id="0">
    <w:p w14:paraId="6BFBB475" w14:textId="77777777" w:rsidR="007F6904" w:rsidRDefault="007F6904" w:rsidP="00812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3139F"/>
    <w:multiLevelType w:val="hybridMultilevel"/>
    <w:tmpl w:val="4796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0788"/>
    <w:multiLevelType w:val="multilevel"/>
    <w:tmpl w:val="F5EA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9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9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2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80" w:hanging="2160"/>
      </w:pPr>
      <w:rPr>
        <w:rFonts w:hint="default"/>
      </w:rPr>
    </w:lvl>
  </w:abstractNum>
  <w:abstractNum w:abstractNumId="2" w15:restartNumberingAfterBreak="0">
    <w:nsid w:val="29CF3693"/>
    <w:multiLevelType w:val="hybridMultilevel"/>
    <w:tmpl w:val="CE04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131C"/>
    <w:multiLevelType w:val="multilevel"/>
    <w:tmpl w:val="9F24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30042"/>
    <w:multiLevelType w:val="hybridMultilevel"/>
    <w:tmpl w:val="17B84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B4CD6"/>
    <w:multiLevelType w:val="hybridMultilevel"/>
    <w:tmpl w:val="03DA0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577636">
    <w:abstractNumId w:val="1"/>
  </w:num>
  <w:num w:numId="2" w16cid:durableId="1888569089">
    <w:abstractNumId w:val="5"/>
  </w:num>
  <w:num w:numId="3" w16cid:durableId="632826692">
    <w:abstractNumId w:val="4"/>
  </w:num>
  <w:num w:numId="4" w16cid:durableId="1690795150">
    <w:abstractNumId w:val="3"/>
  </w:num>
  <w:num w:numId="5" w16cid:durableId="1116874777">
    <w:abstractNumId w:val="0"/>
  </w:num>
  <w:num w:numId="6" w16cid:durableId="302085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ECD"/>
    <w:rsid w:val="00033F4D"/>
    <w:rsid w:val="000739FF"/>
    <w:rsid w:val="000D19ED"/>
    <w:rsid w:val="00185305"/>
    <w:rsid w:val="00192ABD"/>
    <w:rsid w:val="001942F5"/>
    <w:rsid w:val="001967B3"/>
    <w:rsid w:val="001F18E8"/>
    <w:rsid w:val="001F7D27"/>
    <w:rsid w:val="002327C7"/>
    <w:rsid w:val="00245B12"/>
    <w:rsid w:val="00245DAE"/>
    <w:rsid w:val="0025597E"/>
    <w:rsid w:val="00281150"/>
    <w:rsid w:val="004067B6"/>
    <w:rsid w:val="004638CD"/>
    <w:rsid w:val="00474456"/>
    <w:rsid w:val="00483B6F"/>
    <w:rsid w:val="00487355"/>
    <w:rsid w:val="004E307B"/>
    <w:rsid w:val="004F1DCF"/>
    <w:rsid w:val="00511B32"/>
    <w:rsid w:val="00517DB1"/>
    <w:rsid w:val="00523391"/>
    <w:rsid w:val="00545AFB"/>
    <w:rsid w:val="00582603"/>
    <w:rsid w:val="005F7301"/>
    <w:rsid w:val="006C7DBB"/>
    <w:rsid w:val="006E5494"/>
    <w:rsid w:val="00717FCF"/>
    <w:rsid w:val="007277C9"/>
    <w:rsid w:val="00736430"/>
    <w:rsid w:val="00751CFC"/>
    <w:rsid w:val="0077748F"/>
    <w:rsid w:val="00780659"/>
    <w:rsid w:val="00791FC8"/>
    <w:rsid w:val="007A72D7"/>
    <w:rsid w:val="007B7DC0"/>
    <w:rsid w:val="007C3ECD"/>
    <w:rsid w:val="007E4899"/>
    <w:rsid w:val="007F6904"/>
    <w:rsid w:val="00807231"/>
    <w:rsid w:val="008121F2"/>
    <w:rsid w:val="00814457"/>
    <w:rsid w:val="00822803"/>
    <w:rsid w:val="008444AB"/>
    <w:rsid w:val="00860AAF"/>
    <w:rsid w:val="008C0DF1"/>
    <w:rsid w:val="008E7DC8"/>
    <w:rsid w:val="009155FC"/>
    <w:rsid w:val="009332BB"/>
    <w:rsid w:val="00943233"/>
    <w:rsid w:val="00A30610"/>
    <w:rsid w:val="00A66337"/>
    <w:rsid w:val="00A73C03"/>
    <w:rsid w:val="00AD0FB4"/>
    <w:rsid w:val="00AE15B3"/>
    <w:rsid w:val="00B4404F"/>
    <w:rsid w:val="00B511DF"/>
    <w:rsid w:val="00B627F3"/>
    <w:rsid w:val="00B9443C"/>
    <w:rsid w:val="00B95ADC"/>
    <w:rsid w:val="00BE7D63"/>
    <w:rsid w:val="00C12B57"/>
    <w:rsid w:val="00C2714D"/>
    <w:rsid w:val="00C30CBB"/>
    <w:rsid w:val="00CA3E84"/>
    <w:rsid w:val="00CB2749"/>
    <w:rsid w:val="00CD7132"/>
    <w:rsid w:val="00CF0017"/>
    <w:rsid w:val="00D5182E"/>
    <w:rsid w:val="00DA4102"/>
    <w:rsid w:val="00E053B4"/>
    <w:rsid w:val="00E20811"/>
    <w:rsid w:val="00E23D8D"/>
    <w:rsid w:val="00E91E72"/>
    <w:rsid w:val="00EB4A2D"/>
    <w:rsid w:val="00ED379B"/>
    <w:rsid w:val="00EE3880"/>
    <w:rsid w:val="00EF10ED"/>
    <w:rsid w:val="00F1225F"/>
    <w:rsid w:val="00F8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3BEAE"/>
  <w15:chartTrackingRefBased/>
  <w15:docId w15:val="{AA636D14-CD5B-4547-8295-7B31E588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25F"/>
    <w:pPr>
      <w:ind w:left="720"/>
      <w:contextualSpacing/>
    </w:pPr>
  </w:style>
  <w:style w:type="table" w:styleId="TableGrid">
    <w:name w:val="Table Grid"/>
    <w:basedOn w:val="TableNormal"/>
    <w:uiPriority w:val="39"/>
    <w:rsid w:val="00E0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1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D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8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3C0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73C0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12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1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1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e80d0c-f22b-43e9-8e88-fabb9b5ccfc5">EJ6DF6RAZCPK-755-197</_dlc_DocId>
    <_dlc_DocIdUrl xmlns="58e80d0c-f22b-43e9-8e88-fabb9b5ccfc5">
      <Url>http://sharepoint12/MankatoClinic/Clinical/RM/_layouts/15/DocIdRedir.aspx?ID=EJ6DF6RAZCPK-755-197</Url>
      <Description>EJ6DF6RAZCPK-755-197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99AABA62F2B4F91B443E63B4B959C" ma:contentTypeVersion="0" ma:contentTypeDescription="Create a new document." ma:contentTypeScope="" ma:versionID="26594a985344ee255eb822cfc27634dc">
  <xsd:schema xmlns:xsd="http://www.w3.org/2001/XMLSchema" xmlns:xs="http://www.w3.org/2001/XMLSchema" xmlns:p="http://schemas.microsoft.com/office/2006/metadata/properties" xmlns:ns2="58e80d0c-f22b-43e9-8e88-fabb9b5ccfc5" targetNamespace="http://schemas.microsoft.com/office/2006/metadata/properties" ma:root="true" ma:fieldsID="b73c3a10c67f5d038395ded2480549b4" ns2:_="">
    <xsd:import namespace="58e80d0c-f22b-43e9-8e88-fabb9b5ccf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0d0c-f22b-43e9-8e88-fabb9b5ccf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6F95A-30BC-403C-A4F3-9A22C10585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0A5020-75D7-4BDC-BC5B-C4A88C0FC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20A85-DED2-4DDE-BE12-2DEA5B60A59B}">
  <ds:schemaRefs>
    <ds:schemaRef ds:uri="http://schemas.microsoft.com/office/2006/metadata/properties"/>
    <ds:schemaRef ds:uri="http://schemas.microsoft.com/office/infopath/2007/PartnerControls"/>
    <ds:schemaRef ds:uri="58e80d0c-f22b-43e9-8e88-fabb9b5ccfc5"/>
  </ds:schemaRefs>
</ds:datastoreItem>
</file>

<file path=customXml/itemProps4.xml><?xml version="1.0" encoding="utf-8"?>
<ds:datastoreItem xmlns:ds="http://schemas.openxmlformats.org/officeDocument/2006/customXml" ds:itemID="{AB0AE7CD-9C8F-429F-BBA0-67DDB0FB3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80d0c-f22b-43e9-8e88-fabb9b5cc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 Tonya</dc:creator>
  <cp:keywords/>
  <dc:description/>
  <cp:lastModifiedBy>Zachow Heidi</cp:lastModifiedBy>
  <cp:revision>2</cp:revision>
  <cp:lastPrinted>2023-12-21T21:22:00Z</cp:lastPrinted>
  <dcterms:created xsi:type="dcterms:W3CDTF">2024-05-29T15:28:00Z</dcterms:created>
  <dcterms:modified xsi:type="dcterms:W3CDTF">2024-05-29T15:28:00Z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0x010100FBF99AABA62F2B4F91B443E63B4B959C</vt:lpwstr>
  </property>
  <property fmtid="{D5CDD505-2E9C-101B-9397-08002B2CF9AE}" pid="3" name="_dlc_DocIdItemGuid">
    <vt:lpwstr>98e18906-e3e9-4154-ba56-fd41b7ddefff</vt:lpwstr>
  </property>
</Properties>
</file>